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rFonts w:ascii="Calibri" w:hAnsi="Calibri"/>
          <w:b/>
          <w:color w:val="1B3A5F"/>
          <w:sz w:val="28"/>
        </w:rPr>
        <w:t>ScaleSaathi | Cash / Payment Receipt Format — Print Packet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Educational templates · 23 Oct 2026 · Asia/Calcutta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Free packet: blank receipt (customer + office mindset), filled part-payment ₹ example (Nalanda Office Supplies / Shanti Clinic), and a field checklist. No Rule 50 advance-voucher sheet in this version — see the article for GST advance notes. Files are educational, not CBIC blanks and not stamp-duty advice.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A — Blank payment / cash receipt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ScaleSaathi educational · Not a prescribed CBIC form · Not a tax invoice · Not a cash memo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Receipt meta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Receipt no.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 / ____ / ______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Place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Copy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 / Office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Business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GSTIN (optional)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Received from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Amount &amp; mode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received (₹)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in words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Mode (Cash / UPI / NEFT / Cheque / Other)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Reference (UTR / cheque no. / cash)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sz w:val="18"/>
        </w:rPr>
        <w:t>If mode = Cheque: mark ‘Subject to realisation’ until the cheque clears.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Against invoice / bill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/ bill no.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date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total ₹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Applied on this receipt ₹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Notes</w:t>
            </w:r>
          </w:p>
        </w:tc>
      </w:tr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Balance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₹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Invoice total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Received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Balance due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 w:val="0"/>
          <w:i w:val="0"/>
          <w:sz w:val="18"/>
        </w:rPr>
        <w:t>Declaration: Received the sum stated above towards the invoice(s) noted. This acknowledgement is not a tax invoice, bill of supply, or cash memo.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Receiver signature / stamp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Payer acknowledgement (optional)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Optional revenue stamp</w:t>
            </w:r>
          </w:p>
        </w:tc>
      </w:tr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Affix only if your CA / state law requires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color w:val="990000"/>
          <w:sz w:val="16"/>
        </w:rPr>
        <w:t>Stamp box is a reminder only — Stamp Act Article 53 / state amendments vary. Not legal advice.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B — Blank (office copy layout)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ScaleSaathi educational · Not a prescribed CBIC form · Not a tax invoice · Not a cash memo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Receipt meta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Receipt no.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 / ____ / ______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Place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Copy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 / Office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Business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GSTIN (optional)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Received from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Amount &amp; mode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received (₹)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in words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Mode (Cash / UPI / NEFT / Cheque / Other)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Reference (UTR / cheque no. / cash)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____________________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sz w:val="18"/>
        </w:rPr>
        <w:t>If mode = Cheque: mark ‘Subject to realisation’ until the cheque clears.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Against invoice / bill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/ bill no.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date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total ₹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Applied on this receipt ₹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Notes</w:t>
            </w:r>
          </w:p>
        </w:tc>
      </w:tr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Balance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₹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Invoice total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Received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Balance due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r>
        <w:rPr>
          <w:rFonts w:ascii="Calibri" w:hAnsi="Calibri"/>
          <w:rFonts w:ascii="Calibri" w:hAnsi="Calibri"/>
          <w:b w:val="0"/>
          <w:i w:val="0"/>
          <w:sz w:val="18"/>
        </w:rPr>
        <w:t>Declaration: Received the sum stated above towards the invoice(s) noted. This acknowledgement is not a tax invoice, bill of supply, or cash memo.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Receiver signature / stamp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Payer acknowledgement (optional)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Optional revenue stamp</w:t>
            </w:r>
          </w:p>
        </w:tc>
      </w:tr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Affix only if your CA / state law requires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color w:val="990000"/>
          <w:sz w:val="16"/>
        </w:rPr>
        <w:t>Stamp box is a reminder only — Stamp Act Article 53 / state amendments vary. Not legal advice.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Tip: print two copies or duplicate this page — mark one CUSTOMER and one OFFICE. Keep the office copy with the invoice file.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C — Filled part-payment example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ScaleSaathi educational · Not a prescribed CBIC form · Not a tax invoice · Not a cash memo</w:t>
      </w:r>
    </w:p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Receipt meta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Receipt no.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CR-118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15 Oct 2026</w:t>
            </w:r>
          </w:p>
        </w:tc>
      </w:tr>
      <w:tr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Place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Bengaluru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Copy</w:t>
            </w:r>
          </w:p>
        </w:tc>
        <w:tc>
          <w:tcPr>
            <w:tcW w:type="dxa" w:w="2635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Customer + Office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Business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Nalanda Office Supplies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12, Residency Road, Bengaluru 560025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GSTIN (fictional placeholder)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29AAAAA0000A1Z5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Received from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Shanti Clinic, JP Nagar, Bengaluru (unregistered illustration)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Amount &amp; mode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Value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received (₹)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15,000.00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Amount in words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Rupees Fifteen Thousand Only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Mode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UPI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Reference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UPI-X9K4M2 (fictional)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Against invoice / bill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/ bill no.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date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Invoice total ₹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Applied on this receipt ₹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Notes</w:t>
            </w:r>
          </w:p>
        </w:tc>
      </w:tr>
      <w:tr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INV-2847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 Oct 2026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25,960.00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15,000.00</w:t>
            </w:r>
          </w:p>
        </w:tc>
        <w:tc>
          <w:tcPr>
            <w:tcW w:type="dxa" w:w="2108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Part payment</w:t>
            </w:r>
          </w:p>
        </w:tc>
      </w:tr>
    </w:tbl>
    <w:p>
      <w:r>
        <w:rPr>
          <w:rFonts w:ascii="Calibri" w:hAnsi="Calibri"/>
          <w:rFonts w:ascii="Calibri" w:hAnsi="Calibri"/>
          <w:b/>
          <w:i w:val="0"/>
          <w:color w:val="0D7377"/>
          <w:sz w:val="22"/>
        </w:rPr>
        <w:t>Balance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₹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Invoice total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25,960.00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Received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15,000.00</w:t>
            </w:r>
          </w:p>
        </w:tc>
      </w:tr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Balance due ₹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10,960.00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 w:val="0"/>
          <w:sz w:val="18"/>
        </w:rPr>
        <w:t>Declaration: Received the sum stated above towards the invoice(s) noted. This acknowledgement is not a tax invoice, bill of supply, or cash memo.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Receiver signature / stamp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Payer acknowledgement (optional)</w:t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Optional revenue stamp</w:t>
            </w:r>
          </w:p>
        </w:tc>
      </w:tr>
      <w:tr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513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Affix only if your CA / state law requires</w:t>
            </w:r>
          </w:p>
        </w:tc>
      </w:tr>
    </w:tbl>
    <w:p>
      <w:r>
        <w:rPr>
          <w:rFonts w:ascii="Calibri" w:hAnsi="Calibri"/>
          <w:rFonts w:ascii="Calibri" w:hAnsi="Calibri"/>
          <w:b w:val="0"/>
          <w:i/>
          <w:color w:val="990000"/>
          <w:sz w:val="16"/>
        </w:rPr>
        <w:t>Stamp box is a reminder only — Stamp Act Article 53 / state amendments vary. Not legal advice.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Arithmetic: ₹25,960 − ₹15,000 = ₹10,960 balance due. Amount in words matches figures. All names, GSTIN pattern and UPI ref are fictional.</w:t>
      </w:r>
    </w:p>
    <w:p>
      <w:r>
        <w:br w:type="page"/>
      </w:r>
    </w:p>
    <w:p>
      <w:r>
        <w:rPr>
          <w:rFonts w:ascii="Calibri" w:hAnsi="Calibri"/>
          <w:rFonts w:ascii="Calibri" w:hAnsi="Calibri"/>
          <w:b/>
          <w:color w:val="1B3A5F"/>
          <w:sz w:val="28"/>
        </w:rPr>
        <w:t>Part D — Field &amp; numbering checklist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Receipt serial is from your receipt series (not reused; not the same series as tax invoices).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Date and place filled.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Business name (+ optional GSTIN) and payer name filled.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Amount in figures AND words — words match figures exactly.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Payment mode + reference (UTR / cheque no. / ‘cash’) filled.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Cheque receipts marked subject to realisation until cleared.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Invoice / bill number(s) applied; full vs part vs on-account clear.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Balance due = invoice total(s) − amount received (for the invoices listed).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Signature / stamp of receiver; optional payer ack; optional revenue-stamp reminder reviewed with CA.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This is NOT used as a substitute tax invoice or as a cash memo for the sale itself.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Large cash? Check current income-tax mode-of-receipt limit (₹2 lakh class rule) with your CA before accepting.</w:t>
      </w:r>
    </w:p>
    <w:p>
      <w:r>
        <w:rPr>
          <w:rFonts w:ascii="Calibri" w:hAnsi="Calibri"/>
          <w:rFonts w:ascii="Calibri" w:hAnsi="Calibri"/>
          <w:b w:val="0"/>
          <w:i w:val="0"/>
          <w:sz w:val="20"/>
        </w:rPr>
        <w:t>☐  Advance before supply for a GST-registered person? You may need a Rule 50 receipt voucher — see article; ask CA.</w:t>
      </w:r>
    </w:p>
    <w:p>
      <w:r>
        <w:rPr>
          <w:rFonts w:ascii="Calibri" w:hAnsi="Calibri"/>
          <w:rFonts w:ascii="Calibri" w:hAnsi="Calibri"/>
          <w:b w:val="0"/>
          <w:i/>
          <w:sz w:val="18"/>
        </w:rPr>
        <w:t>Sources (high level): CGST s.31(3)(d)/(e), Rule 50, Rule 51; Income-tax Act 2025 s.186 / s.451 (historic 269ST / 271DA); Indian Stamp Act Schedule I Art.53 (state caution). Full URLs on the article Sources strip and Excel Sources sheet. Checked 23 Oct 2026 Asia/Calcutta.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